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15781F" w:rsidRDefault="00B20B33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15781F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A12CC8" w:rsidRPr="0015781F" w:rsidRDefault="00A12CC8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>فهرست مطا لب:</w:t>
      </w:r>
    </w:p>
    <w:p w:rsidR="00A12CC8" w:rsidRPr="0015781F" w:rsidRDefault="00A12CC8" w:rsidP="0015781F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15781F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15781F">
        <w:rPr>
          <w:rFonts w:ascii="IRBadr" w:hAnsi="IRBadr" w:cs="IRBadr"/>
          <w:sz w:val="28"/>
          <w:szCs w:val="28"/>
          <w:lang w:bidi="fa-IR"/>
        </w:rPr>
        <w:instrText>TOC</w:instrText>
      </w:r>
      <w:r w:rsidRPr="0015781F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15781F">
        <w:rPr>
          <w:rFonts w:ascii="IRBadr" w:hAnsi="IRBadr" w:cs="IRBadr"/>
          <w:sz w:val="28"/>
          <w:szCs w:val="28"/>
          <w:lang w:bidi="fa-IR"/>
        </w:rPr>
        <w:instrText>o "</w:instrText>
      </w:r>
      <w:r w:rsidRPr="0015781F">
        <w:rPr>
          <w:rFonts w:ascii="IRBadr" w:hAnsi="IRBadr" w:cs="IRBadr"/>
          <w:sz w:val="28"/>
          <w:szCs w:val="28"/>
          <w:rtl/>
          <w:lang w:bidi="fa-IR"/>
        </w:rPr>
        <w:instrText>1-4</w:instrText>
      </w:r>
      <w:r w:rsidRPr="0015781F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15781F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15781F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53241" w:history="1">
        <w:r w:rsidRPr="0015781F">
          <w:rPr>
            <w:rStyle w:val="ae"/>
            <w:rFonts w:ascii="IRBadr" w:hAnsi="IRBadr" w:cs="IRBadr"/>
            <w:noProof/>
            <w:rtl/>
          </w:rPr>
          <w:t>فرع هفتم: ترتیب در دو قتل</w:t>
        </w:r>
        <w:r w:rsidRPr="0015781F">
          <w:rPr>
            <w:rFonts w:ascii="IRBadr" w:hAnsi="IRBadr" w:cs="IRBadr"/>
            <w:noProof/>
            <w:webHidden/>
          </w:rPr>
          <w:tab/>
        </w:r>
        <w:r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Pr="0015781F">
          <w:rPr>
            <w:rFonts w:ascii="IRBadr" w:hAnsi="IRBadr" w:cs="IRBadr"/>
            <w:noProof/>
            <w:webHidden/>
          </w:rPr>
          <w:instrText xml:space="preserve"> PAGEREF _Toc425553241 \h </w:instrText>
        </w:r>
        <w:r w:rsidRPr="0015781F">
          <w:rPr>
            <w:rStyle w:val="ae"/>
            <w:rFonts w:ascii="IRBadr" w:hAnsi="IRBadr" w:cs="IRBadr"/>
            <w:noProof/>
            <w:rtl/>
          </w:rPr>
        </w:r>
        <w:r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Pr="0015781F">
          <w:rPr>
            <w:rFonts w:ascii="IRBadr" w:hAnsi="IRBadr" w:cs="IRBadr"/>
            <w:noProof/>
            <w:webHidden/>
          </w:rPr>
          <w:t>2</w:t>
        </w:r>
        <w:r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9C5F74" w:rsidP="0015781F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242" w:history="1">
        <w:r w:rsidR="00A12CC8" w:rsidRPr="0015781F">
          <w:rPr>
            <w:rStyle w:val="ae"/>
            <w:rFonts w:ascii="IRBadr" w:hAnsi="IRBadr" w:cs="IRBadr"/>
            <w:noProof/>
            <w:rtl/>
          </w:rPr>
          <w:t>پاسخ سؤال</w:t>
        </w:r>
        <w:r w:rsidR="00A12CC8" w:rsidRPr="0015781F">
          <w:rPr>
            <w:rFonts w:ascii="IRBadr" w:hAnsi="IRBadr" w:cs="IRBadr"/>
            <w:noProof/>
            <w:webHidden/>
          </w:rPr>
          <w:tab/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="00A12CC8" w:rsidRPr="0015781F">
          <w:rPr>
            <w:rFonts w:ascii="IRBadr" w:hAnsi="IRBadr" w:cs="IRBadr"/>
            <w:noProof/>
            <w:webHidden/>
          </w:rPr>
          <w:instrText xml:space="preserve"> PAGEREF _Toc425553242 \h </w:instrText>
        </w:r>
        <w:r w:rsidR="00A12CC8" w:rsidRPr="0015781F">
          <w:rPr>
            <w:rStyle w:val="ae"/>
            <w:rFonts w:ascii="IRBadr" w:hAnsi="IRBadr" w:cs="IRBadr"/>
            <w:noProof/>
            <w:rtl/>
          </w:rPr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A12CC8" w:rsidRPr="0015781F">
          <w:rPr>
            <w:rFonts w:ascii="IRBadr" w:hAnsi="IRBadr" w:cs="IRBadr"/>
            <w:noProof/>
            <w:webHidden/>
          </w:rPr>
          <w:t>2</w:t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9C5F74" w:rsidP="0015781F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243" w:history="1">
        <w:r w:rsidR="00A12CC8" w:rsidRPr="0015781F">
          <w:rPr>
            <w:rStyle w:val="ae"/>
            <w:rFonts w:ascii="IRBadr" w:hAnsi="IRBadr" w:cs="IRBadr"/>
            <w:noProof/>
            <w:rtl/>
          </w:rPr>
          <w:t>مهلت در بین حدود</w:t>
        </w:r>
        <w:r w:rsidR="00A12CC8" w:rsidRPr="0015781F">
          <w:rPr>
            <w:rFonts w:ascii="IRBadr" w:hAnsi="IRBadr" w:cs="IRBadr"/>
            <w:noProof/>
            <w:webHidden/>
          </w:rPr>
          <w:tab/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="00A12CC8" w:rsidRPr="0015781F">
          <w:rPr>
            <w:rFonts w:ascii="IRBadr" w:hAnsi="IRBadr" w:cs="IRBadr"/>
            <w:noProof/>
            <w:webHidden/>
          </w:rPr>
          <w:instrText xml:space="preserve"> PAGEREF _Toc425553243 \h </w:instrText>
        </w:r>
        <w:r w:rsidR="00A12CC8" w:rsidRPr="0015781F">
          <w:rPr>
            <w:rStyle w:val="ae"/>
            <w:rFonts w:ascii="IRBadr" w:hAnsi="IRBadr" w:cs="IRBadr"/>
            <w:noProof/>
            <w:rtl/>
          </w:rPr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A12CC8" w:rsidRPr="0015781F">
          <w:rPr>
            <w:rFonts w:ascii="IRBadr" w:hAnsi="IRBadr" w:cs="IRBadr"/>
            <w:noProof/>
            <w:webHidden/>
          </w:rPr>
          <w:t>2</w:t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9C5F74" w:rsidP="0015781F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244" w:history="1">
        <w:r w:rsidR="00A12CC8" w:rsidRPr="0015781F">
          <w:rPr>
            <w:rStyle w:val="ae"/>
            <w:rFonts w:ascii="IRBadr" w:hAnsi="IRBadr" w:cs="IRBadr"/>
            <w:noProof/>
            <w:rtl/>
          </w:rPr>
          <w:t>قول اول در این فرض</w:t>
        </w:r>
        <w:r w:rsidR="00A12CC8" w:rsidRPr="0015781F">
          <w:rPr>
            <w:rFonts w:ascii="IRBadr" w:hAnsi="IRBadr" w:cs="IRBadr"/>
            <w:noProof/>
            <w:webHidden/>
          </w:rPr>
          <w:tab/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="00A12CC8" w:rsidRPr="0015781F">
          <w:rPr>
            <w:rFonts w:ascii="IRBadr" w:hAnsi="IRBadr" w:cs="IRBadr"/>
            <w:noProof/>
            <w:webHidden/>
          </w:rPr>
          <w:instrText xml:space="preserve"> PAGEREF _Toc425553244 \h </w:instrText>
        </w:r>
        <w:r w:rsidR="00A12CC8" w:rsidRPr="0015781F">
          <w:rPr>
            <w:rStyle w:val="ae"/>
            <w:rFonts w:ascii="IRBadr" w:hAnsi="IRBadr" w:cs="IRBadr"/>
            <w:noProof/>
            <w:rtl/>
          </w:rPr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A12CC8" w:rsidRPr="0015781F">
          <w:rPr>
            <w:rFonts w:ascii="IRBadr" w:hAnsi="IRBadr" w:cs="IRBadr"/>
            <w:noProof/>
            <w:webHidden/>
          </w:rPr>
          <w:t>3</w:t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9C5F74" w:rsidP="0015781F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245" w:history="1">
        <w:r w:rsidR="00A12CC8" w:rsidRPr="0015781F">
          <w:rPr>
            <w:rStyle w:val="ae"/>
            <w:rFonts w:ascii="IRBadr" w:hAnsi="IRBadr" w:cs="IRBadr"/>
            <w:noProof/>
            <w:rtl/>
          </w:rPr>
          <w:t>قول دوم</w:t>
        </w:r>
        <w:r w:rsidR="00A12CC8" w:rsidRPr="0015781F">
          <w:rPr>
            <w:rFonts w:ascii="IRBadr" w:hAnsi="IRBadr" w:cs="IRBadr"/>
            <w:noProof/>
            <w:webHidden/>
          </w:rPr>
          <w:tab/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="00A12CC8" w:rsidRPr="0015781F">
          <w:rPr>
            <w:rFonts w:ascii="IRBadr" w:hAnsi="IRBadr" w:cs="IRBadr"/>
            <w:noProof/>
            <w:webHidden/>
          </w:rPr>
          <w:instrText xml:space="preserve"> PAGEREF _Toc425553245 \h </w:instrText>
        </w:r>
        <w:r w:rsidR="00A12CC8" w:rsidRPr="0015781F">
          <w:rPr>
            <w:rStyle w:val="ae"/>
            <w:rFonts w:ascii="IRBadr" w:hAnsi="IRBadr" w:cs="IRBadr"/>
            <w:noProof/>
            <w:rtl/>
          </w:rPr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A12CC8" w:rsidRPr="0015781F">
          <w:rPr>
            <w:rFonts w:ascii="IRBadr" w:hAnsi="IRBadr" w:cs="IRBadr"/>
            <w:noProof/>
            <w:webHidden/>
          </w:rPr>
          <w:t>3</w:t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9C5F74" w:rsidP="0015781F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246" w:history="1">
        <w:r w:rsidR="00A12CC8" w:rsidRPr="0015781F">
          <w:rPr>
            <w:rStyle w:val="ae"/>
            <w:rFonts w:ascii="IRBadr" w:hAnsi="IRBadr" w:cs="IRBadr"/>
            <w:noProof/>
            <w:rtl/>
          </w:rPr>
          <w:t>قول سوم</w:t>
        </w:r>
        <w:r w:rsidR="00A12CC8" w:rsidRPr="0015781F">
          <w:rPr>
            <w:rFonts w:ascii="IRBadr" w:hAnsi="IRBadr" w:cs="IRBadr"/>
            <w:noProof/>
            <w:webHidden/>
          </w:rPr>
          <w:tab/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="00A12CC8" w:rsidRPr="0015781F">
          <w:rPr>
            <w:rFonts w:ascii="IRBadr" w:hAnsi="IRBadr" w:cs="IRBadr"/>
            <w:noProof/>
            <w:webHidden/>
          </w:rPr>
          <w:instrText xml:space="preserve"> PAGEREF _Toc425553246 \h </w:instrText>
        </w:r>
        <w:r w:rsidR="00A12CC8" w:rsidRPr="0015781F">
          <w:rPr>
            <w:rStyle w:val="ae"/>
            <w:rFonts w:ascii="IRBadr" w:hAnsi="IRBadr" w:cs="IRBadr"/>
            <w:noProof/>
            <w:rtl/>
          </w:rPr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A12CC8" w:rsidRPr="0015781F">
          <w:rPr>
            <w:rFonts w:ascii="IRBadr" w:hAnsi="IRBadr" w:cs="IRBadr"/>
            <w:noProof/>
            <w:webHidden/>
          </w:rPr>
          <w:t>3</w:t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9C5F74" w:rsidP="0015781F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247" w:history="1">
        <w:r w:rsidR="00A12CC8" w:rsidRPr="0015781F">
          <w:rPr>
            <w:rStyle w:val="ae"/>
            <w:rFonts w:ascii="IRBadr" w:hAnsi="IRBadr" w:cs="IRBadr"/>
            <w:noProof/>
            <w:rtl/>
          </w:rPr>
          <w:t>مستندات اقوال</w:t>
        </w:r>
        <w:r w:rsidR="00A12CC8" w:rsidRPr="0015781F">
          <w:rPr>
            <w:rFonts w:ascii="IRBadr" w:hAnsi="IRBadr" w:cs="IRBadr"/>
            <w:noProof/>
            <w:webHidden/>
          </w:rPr>
          <w:tab/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="00A12CC8" w:rsidRPr="0015781F">
          <w:rPr>
            <w:rFonts w:ascii="IRBadr" w:hAnsi="IRBadr" w:cs="IRBadr"/>
            <w:noProof/>
            <w:webHidden/>
          </w:rPr>
          <w:instrText xml:space="preserve"> PAGEREF _Toc425553247 \h </w:instrText>
        </w:r>
        <w:r w:rsidR="00A12CC8" w:rsidRPr="0015781F">
          <w:rPr>
            <w:rStyle w:val="ae"/>
            <w:rFonts w:ascii="IRBadr" w:hAnsi="IRBadr" w:cs="IRBadr"/>
            <w:noProof/>
            <w:rtl/>
          </w:rPr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A12CC8" w:rsidRPr="0015781F">
          <w:rPr>
            <w:rFonts w:ascii="IRBadr" w:hAnsi="IRBadr" w:cs="IRBadr"/>
            <w:noProof/>
            <w:webHidden/>
          </w:rPr>
          <w:t>3</w:t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9C5F74" w:rsidP="0015781F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248" w:history="1">
        <w:r w:rsidR="00A12CC8" w:rsidRPr="0015781F">
          <w:rPr>
            <w:rStyle w:val="ae"/>
            <w:rFonts w:ascii="IRBadr" w:hAnsi="IRBadr" w:cs="IRBadr"/>
            <w:noProof/>
            <w:rtl/>
          </w:rPr>
          <w:t>مستند قول اول</w:t>
        </w:r>
        <w:r w:rsidR="00A12CC8" w:rsidRPr="0015781F">
          <w:rPr>
            <w:rFonts w:ascii="IRBadr" w:hAnsi="IRBadr" w:cs="IRBadr"/>
            <w:noProof/>
            <w:webHidden/>
          </w:rPr>
          <w:tab/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="00A12CC8" w:rsidRPr="0015781F">
          <w:rPr>
            <w:rFonts w:ascii="IRBadr" w:hAnsi="IRBadr" w:cs="IRBadr"/>
            <w:noProof/>
            <w:webHidden/>
          </w:rPr>
          <w:instrText xml:space="preserve"> PAGEREF _Toc425553248 \h </w:instrText>
        </w:r>
        <w:r w:rsidR="00A12CC8" w:rsidRPr="0015781F">
          <w:rPr>
            <w:rStyle w:val="ae"/>
            <w:rFonts w:ascii="IRBadr" w:hAnsi="IRBadr" w:cs="IRBadr"/>
            <w:noProof/>
            <w:rtl/>
          </w:rPr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A12CC8" w:rsidRPr="0015781F">
          <w:rPr>
            <w:rFonts w:ascii="IRBadr" w:hAnsi="IRBadr" w:cs="IRBadr"/>
            <w:noProof/>
            <w:webHidden/>
          </w:rPr>
          <w:t>3</w:t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9C5F74" w:rsidP="0015781F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249" w:history="1">
        <w:r w:rsidR="00A12CC8" w:rsidRPr="0015781F">
          <w:rPr>
            <w:rStyle w:val="ae"/>
            <w:rFonts w:ascii="IRBadr" w:hAnsi="IRBadr" w:cs="IRBadr"/>
            <w:noProof/>
            <w:rtl/>
          </w:rPr>
          <w:t>نظریات حول این مستند</w:t>
        </w:r>
        <w:r w:rsidR="00A12CC8" w:rsidRPr="0015781F">
          <w:rPr>
            <w:rFonts w:ascii="IRBadr" w:hAnsi="IRBadr" w:cs="IRBadr"/>
            <w:noProof/>
            <w:webHidden/>
          </w:rPr>
          <w:tab/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="00A12CC8" w:rsidRPr="0015781F">
          <w:rPr>
            <w:rFonts w:ascii="IRBadr" w:hAnsi="IRBadr" w:cs="IRBadr"/>
            <w:noProof/>
            <w:webHidden/>
          </w:rPr>
          <w:instrText xml:space="preserve"> PAGEREF _Toc425553249 \h </w:instrText>
        </w:r>
        <w:r w:rsidR="00A12CC8" w:rsidRPr="0015781F">
          <w:rPr>
            <w:rStyle w:val="ae"/>
            <w:rFonts w:ascii="IRBadr" w:hAnsi="IRBadr" w:cs="IRBadr"/>
            <w:noProof/>
            <w:rtl/>
          </w:rPr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A12CC8" w:rsidRPr="0015781F">
          <w:rPr>
            <w:rFonts w:ascii="IRBadr" w:hAnsi="IRBadr" w:cs="IRBadr"/>
            <w:noProof/>
            <w:webHidden/>
          </w:rPr>
          <w:t>4</w:t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9C5F74" w:rsidP="0015781F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250" w:history="1">
        <w:r w:rsidR="00A12CC8" w:rsidRPr="0015781F">
          <w:rPr>
            <w:rStyle w:val="ae"/>
            <w:rFonts w:ascii="IRBadr" w:hAnsi="IRBadr" w:cs="IRBadr"/>
            <w:noProof/>
            <w:rtl/>
          </w:rPr>
          <w:t>اتخاذ مبنا</w:t>
        </w:r>
        <w:r w:rsidR="00A12CC8" w:rsidRPr="0015781F">
          <w:rPr>
            <w:rFonts w:ascii="IRBadr" w:hAnsi="IRBadr" w:cs="IRBadr"/>
            <w:noProof/>
            <w:webHidden/>
          </w:rPr>
          <w:tab/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="00A12CC8" w:rsidRPr="0015781F">
          <w:rPr>
            <w:rFonts w:ascii="IRBadr" w:hAnsi="IRBadr" w:cs="IRBadr"/>
            <w:noProof/>
            <w:webHidden/>
          </w:rPr>
          <w:instrText xml:space="preserve"> PAGEREF _Toc425553250 \h </w:instrText>
        </w:r>
        <w:r w:rsidR="00A12CC8" w:rsidRPr="0015781F">
          <w:rPr>
            <w:rStyle w:val="ae"/>
            <w:rFonts w:ascii="IRBadr" w:hAnsi="IRBadr" w:cs="IRBadr"/>
            <w:noProof/>
            <w:rtl/>
          </w:rPr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A12CC8" w:rsidRPr="0015781F">
          <w:rPr>
            <w:rFonts w:ascii="IRBadr" w:hAnsi="IRBadr" w:cs="IRBadr"/>
            <w:noProof/>
            <w:webHidden/>
          </w:rPr>
          <w:t>4</w:t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9C5F74" w:rsidP="0015781F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251" w:history="1">
        <w:r w:rsidR="00A12CC8" w:rsidRPr="0015781F">
          <w:rPr>
            <w:rStyle w:val="ae"/>
            <w:rFonts w:ascii="IRBadr" w:hAnsi="IRBadr" w:cs="IRBadr"/>
            <w:noProof/>
            <w:rtl/>
          </w:rPr>
          <w:t>وجه دوم</w:t>
        </w:r>
        <w:r w:rsidR="00A12CC8" w:rsidRPr="0015781F">
          <w:rPr>
            <w:rFonts w:ascii="IRBadr" w:hAnsi="IRBadr" w:cs="IRBadr"/>
            <w:noProof/>
            <w:webHidden/>
          </w:rPr>
          <w:tab/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="00A12CC8" w:rsidRPr="0015781F">
          <w:rPr>
            <w:rFonts w:ascii="IRBadr" w:hAnsi="IRBadr" w:cs="IRBadr"/>
            <w:noProof/>
            <w:webHidden/>
          </w:rPr>
          <w:instrText xml:space="preserve"> PAGEREF _Toc425553251 \h </w:instrText>
        </w:r>
        <w:r w:rsidR="00A12CC8" w:rsidRPr="0015781F">
          <w:rPr>
            <w:rStyle w:val="ae"/>
            <w:rFonts w:ascii="IRBadr" w:hAnsi="IRBadr" w:cs="IRBadr"/>
            <w:noProof/>
            <w:rtl/>
          </w:rPr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A12CC8" w:rsidRPr="0015781F">
          <w:rPr>
            <w:rFonts w:ascii="IRBadr" w:hAnsi="IRBadr" w:cs="IRBadr"/>
            <w:noProof/>
            <w:webHidden/>
          </w:rPr>
          <w:t>4</w:t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9C5F74" w:rsidP="0015781F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252" w:history="1">
        <w:r w:rsidR="00A12CC8" w:rsidRPr="0015781F">
          <w:rPr>
            <w:rStyle w:val="ae"/>
            <w:rFonts w:ascii="IRBadr" w:hAnsi="IRBadr" w:cs="IRBadr"/>
            <w:noProof/>
            <w:rtl/>
          </w:rPr>
          <w:t>خدشه در این وجه</w:t>
        </w:r>
        <w:r w:rsidR="00A12CC8" w:rsidRPr="0015781F">
          <w:rPr>
            <w:rFonts w:ascii="IRBadr" w:hAnsi="IRBadr" w:cs="IRBadr"/>
            <w:noProof/>
            <w:webHidden/>
          </w:rPr>
          <w:tab/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="00A12CC8" w:rsidRPr="0015781F">
          <w:rPr>
            <w:rFonts w:ascii="IRBadr" w:hAnsi="IRBadr" w:cs="IRBadr"/>
            <w:noProof/>
            <w:webHidden/>
          </w:rPr>
          <w:instrText xml:space="preserve"> PAGEREF _Toc425553252 \h </w:instrText>
        </w:r>
        <w:r w:rsidR="00A12CC8" w:rsidRPr="0015781F">
          <w:rPr>
            <w:rStyle w:val="ae"/>
            <w:rFonts w:ascii="IRBadr" w:hAnsi="IRBadr" w:cs="IRBadr"/>
            <w:noProof/>
            <w:rtl/>
          </w:rPr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A12CC8" w:rsidRPr="0015781F">
          <w:rPr>
            <w:rFonts w:ascii="IRBadr" w:hAnsi="IRBadr" w:cs="IRBadr"/>
            <w:noProof/>
            <w:webHidden/>
          </w:rPr>
          <w:t>5</w:t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9C5F74" w:rsidP="0015781F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253" w:history="1">
        <w:r w:rsidR="00A12CC8" w:rsidRPr="0015781F">
          <w:rPr>
            <w:rStyle w:val="ae"/>
            <w:rFonts w:ascii="IRBadr" w:hAnsi="IRBadr" w:cs="IRBadr"/>
            <w:noProof/>
            <w:rtl/>
          </w:rPr>
          <w:t>وجه سوم</w:t>
        </w:r>
        <w:r w:rsidR="00A12CC8" w:rsidRPr="0015781F">
          <w:rPr>
            <w:rFonts w:ascii="IRBadr" w:hAnsi="IRBadr" w:cs="IRBadr"/>
            <w:noProof/>
            <w:webHidden/>
          </w:rPr>
          <w:tab/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="00A12CC8" w:rsidRPr="0015781F">
          <w:rPr>
            <w:rFonts w:ascii="IRBadr" w:hAnsi="IRBadr" w:cs="IRBadr"/>
            <w:noProof/>
            <w:webHidden/>
          </w:rPr>
          <w:instrText xml:space="preserve"> PAGEREF _Toc425553253 \h </w:instrText>
        </w:r>
        <w:r w:rsidR="00A12CC8" w:rsidRPr="0015781F">
          <w:rPr>
            <w:rStyle w:val="ae"/>
            <w:rFonts w:ascii="IRBadr" w:hAnsi="IRBadr" w:cs="IRBadr"/>
            <w:noProof/>
            <w:rtl/>
          </w:rPr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A12CC8" w:rsidRPr="0015781F">
          <w:rPr>
            <w:rFonts w:ascii="IRBadr" w:hAnsi="IRBadr" w:cs="IRBadr"/>
            <w:noProof/>
            <w:webHidden/>
          </w:rPr>
          <w:t>5</w:t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9C5F74" w:rsidP="0015781F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254" w:history="1">
        <w:r w:rsidR="0015781F">
          <w:rPr>
            <w:rStyle w:val="ae"/>
            <w:rFonts w:ascii="IRBadr" w:hAnsi="IRBadr" w:cs="IRBadr"/>
            <w:noProof/>
            <w:rtl/>
          </w:rPr>
          <w:t>جمع‌بندی</w:t>
        </w:r>
        <w:r w:rsidR="00A12CC8" w:rsidRPr="0015781F">
          <w:rPr>
            <w:rFonts w:ascii="IRBadr" w:hAnsi="IRBadr" w:cs="IRBadr"/>
            <w:noProof/>
            <w:webHidden/>
          </w:rPr>
          <w:tab/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="00A12CC8" w:rsidRPr="0015781F">
          <w:rPr>
            <w:rFonts w:ascii="IRBadr" w:hAnsi="IRBadr" w:cs="IRBadr"/>
            <w:noProof/>
            <w:webHidden/>
          </w:rPr>
          <w:instrText xml:space="preserve"> PAGEREF _Toc425553254 \h </w:instrText>
        </w:r>
        <w:r w:rsidR="00A12CC8" w:rsidRPr="0015781F">
          <w:rPr>
            <w:rStyle w:val="ae"/>
            <w:rFonts w:ascii="IRBadr" w:hAnsi="IRBadr" w:cs="IRBadr"/>
            <w:noProof/>
            <w:rtl/>
          </w:rPr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A12CC8" w:rsidRPr="0015781F">
          <w:rPr>
            <w:rFonts w:ascii="IRBadr" w:hAnsi="IRBadr" w:cs="IRBadr"/>
            <w:noProof/>
            <w:webHidden/>
          </w:rPr>
          <w:t>5</w:t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9C5F74" w:rsidP="0015781F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255" w:history="1">
        <w:r w:rsidR="00A12CC8" w:rsidRPr="0015781F">
          <w:rPr>
            <w:rStyle w:val="ae"/>
            <w:rFonts w:ascii="IRBadr" w:hAnsi="IRBadr" w:cs="IRBadr"/>
            <w:noProof/>
            <w:rtl/>
          </w:rPr>
          <w:t xml:space="preserve">بحث اخلاقی از </w:t>
        </w:r>
        <w:r w:rsidR="0015781F">
          <w:rPr>
            <w:rStyle w:val="ae"/>
            <w:rFonts w:ascii="IRBadr" w:hAnsi="IRBadr" w:cs="IRBadr"/>
            <w:noProof/>
            <w:rtl/>
          </w:rPr>
          <w:t>نهج‌البلاغه</w:t>
        </w:r>
        <w:r w:rsidR="00A12CC8" w:rsidRPr="0015781F">
          <w:rPr>
            <w:rFonts w:ascii="IRBadr" w:hAnsi="IRBadr" w:cs="IRBadr"/>
            <w:noProof/>
            <w:webHidden/>
          </w:rPr>
          <w:tab/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="00A12CC8" w:rsidRPr="0015781F">
          <w:rPr>
            <w:rFonts w:ascii="IRBadr" w:hAnsi="IRBadr" w:cs="IRBadr"/>
            <w:noProof/>
            <w:webHidden/>
          </w:rPr>
          <w:instrText xml:space="preserve"> PAGEREF _Toc425553255 \h </w:instrText>
        </w:r>
        <w:r w:rsidR="00A12CC8" w:rsidRPr="0015781F">
          <w:rPr>
            <w:rStyle w:val="ae"/>
            <w:rFonts w:ascii="IRBadr" w:hAnsi="IRBadr" w:cs="IRBadr"/>
            <w:noProof/>
            <w:rtl/>
          </w:rPr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A12CC8" w:rsidRPr="0015781F">
          <w:rPr>
            <w:rFonts w:ascii="IRBadr" w:hAnsi="IRBadr" w:cs="IRBadr"/>
            <w:noProof/>
            <w:webHidden/>
          </w:rPr>
          <w:t>5</w:t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9C5F74" w:rsidP="0015781F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256" w:history="1">
        <w:r w:rsidR="00A12CC8" w:rsidRPr="0015781F">
          <w:rPr>
            <w:rStyle w:val="ae"/>
            <w:rFonts w:ascii="IRBadr" w:hAnsi="IRBadr" w:cs="IRBadr"/>
            <w:noProof/>
            <w:rtl/>
          </w:rPr>
          <w:t xml:space="preserve">دو شرط جهت تلاش و </w:t>
        </w:r>
        <w:r w:rsidR="0015781F">
          <w:rPr>
            <w:rStyle w:val="ae"/>
            <w:rFonts w:ascii="IRBadr" w:hAnsi="IRBadr" w:cs="IRBadr"/>
            <w:noProof/>
            <w:rtl/>
          </w:rPr>
          <w:t>نظام‌مند</w:t>
        </w:r>
        <w:r w:rsidR="00A12CC8" w:rsidRPr="0015781F">
          <w:rPr>
            <w:rStyle w:val="ae"/>
            <w:rFonts w:ascii="IRBadr" w:hAnsi="IRBadr" w:cs="IRBadr"/>
            <w:noProof/>
            <w:rtl/>
          </w:rPr>
          <w:t xml:space="preserve"> شدن</w:t>
        </w:r>
        <w:r w:rsidR="00A12CC8" w:rsidRPr="0015781F">
          <w:rPr>
            <w:rFonts w:ascii="IRBadr" w:hAnsi="IRBadr" w:cs="IRBadr"/>
            <w:noProof/>
            <w:webHidden/>
          </w:rPr>
          <w:tab/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begin"/>
        </w:r>
        <w:r w:rsidR="00A12CC8" w:rsidRPr="0015781F">
          <w:rPr>
            <w:rFonts w:ascii="IRBadr" w:hAnsi="IRBadr" w:cs="IRBadr"/>
            <w:noProof/>
            <w:webHidden/>
          </w:rPr>
          <w:instrText xml:space="preserve"> PAGEREF _Toc425553256 \h </w:instrText>
        </w:r>
        <w:r w:rsidR="00A12CC8" w:rsidRPr="0015781F">
          <w:rPr>
            <w:rStyle w:val="ae"/>
            <w:rFonts w:ascii="IRBadr" w:hAnsi="IRBadr" w:cs="IRBadr"/>
            <w:noProof/>
            <w:rtl/>
          </w:rPr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A12CC8" w:rsidRPr="0015781F">
          <w:rPr>
            <w:rFonts w:ascii="IRBadr" w:hAnsi="IRBadr" w:cs="IRBadr"/>
            <w:noProof/>
            <w:webHidden/>
          </w:rPr>
          <w:t>6</w:t>
        </w:r>
        <w:r w:rsidR="00A12CC8" w:rsidRPr="0015781F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A12CC8" w:rsidRPr="0015781F" w:rsidRDefault="00A12CC8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A12CC8" w:rsidRPr="0015781F" w:rsidRDefault="00A12CC8" w:rsidP="0015781F">
      <w:pPr>
        <w:bidi/>
        <w:rPr>
          <w:rFonts w:ascii="IRBadr" w:eastAsiaTheme="majorEastAsia" w:hAnsi="IRBadr" w:cs="IRBadr"/>
          <w:sz w:val="36"/>
          <w:szCs w:val="36"/>
          <w:rtl/>
          <w:lang w:bidi="fa-IR"/>
        </w:rPr>
      </w:pPr>
      <w:bookmarkStart w:id="1" w:name="_Toc425553241"/>
      <w:r w:rsidRPr="0015781F">
        <w:rPr>
          <w:rFonts w:ascii="IRBadr" w:hAnsi="IRBadr" w:cs="IRBadr"/>
          <w:sz w:val="36"/>
          <w:szCs w:val="36"/>
          <w:rtl/>
          <w:lang w:bidi="fa-IR"/>
        </w:rPr>
        <w:br w:type="page"/>
      </w:r>
    </w:p>
    <w:p w:rsidR="00F63E28" w:rsidRPr="0015781F" w:rsidRDefault="00F63E28" w:rsidP="0015781F">
      <w:pPr>
        <w:pStyle w:val="1"/>
        <w:bidi/>
        <w:jc w:val="both"/>
        <w:rPr>
          <w:rFonts w:ascii="IRBadr" w:hAnsi="IRBadr" w:cs="IRBadr"/>
          <w:color w:val="auto"/>
          <w:sz w:val="36"/>
          <w:szCs w:val="36"/>
          <w:rtl/>
          <w:lang w:bidi="fa-IR"/>
        </w:rPr>
      </w:pPr>
      <w:r w:rsidRPr="0015781F">
        <w:rPr>
          <w:rFonts w:ascii="IRBadr" w:hAnsi="IRBadr" w:cs="IRBadr"/>
          <w:color w:val="auto"/>
          <w:sz w:val="36"/>
          <w:szCs w:val="36"/>
          <w:rtl/>
          <w:lang w:bidi="fa-IR"/>
        </w:rPr>
        <w:lastRenderedPageBreak/>
        <w:t>فرع هفتم:</w:t>
      </w:r>
      <w:r w:rsidR="00DA3855" w:rsidRPr="0015781F">
        <w:rPr>
          <w:rFonts w:ascii="IRBadr" w:hAnsi="IRBadr" w:cs="IRBadr"/>
          <w:color w:val="auto"/>
          <w:sz w:val="36"/>
          <w:szCs w:val="36"/>
          <w:rtl/>
          <w:lang w:bidi="fa-IR"/>
        </w:rPr>
        <w:t xml:space="preserve"> ترتیب</w:t>
      </w:r>
      <w:r w:rsidRPr="0015781F">
        <w:rPr>
          <w:rFonts w:ascii="IRBadr" w:hAnsi="IRBadr" w:cs="IRBadr"/>
          <w:color w:val="auto"/>
          <w:sz w:val="36"/>
          <w:szCs w:val="36"/>
          <w:rtl/>
          <w:lang w:bidi="fa-IR"/>
        </w:rPr>
        <w:t xml:space="preserve"> در دو قتل</w:t>
      </w:r>
      <w:bookmarkEnd w:id="1"/>
    </w:p>
    <w:p w:rsidR="00F63E28" w:rsidRPr="0015781F" w:rsidRDefault="00E01F01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بحث در 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>مسئله اذ اجتمعت علیه الحدود بود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و اینکه در جایی که استحقاق حدود متعدد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ترتیبی در مقام اجرا بین </w:t>
      </w:r>
      <w:r w:rsidR="00DA3855" w:rsidRPr="0015781F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 xml:space="preserve"> وجود دارد یا ندارد؟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بحث‌هایی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را عرض کردیم و 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>چند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فرع داشت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>.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هفتم این است که اگر دو قتل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استحقاق داشت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یکی از باب زنا یا ارتداد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و یک قتل هم از باب قصاص.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سؤالی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که اینجا وجود دارد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این است که کدام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از این دو قتل مقدم است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F63E28" w:rsidRPr="0015781F" w:rsidRDefault="00F63E28" w:rsidP="0015781F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2" w:name="_Toc425553242"/>
      <w:r w:rsidRPr="0015781F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پاسخ سؤال</w:t>
      </w:r>
      <w:bookmarkEnd w:id="2"/>
    </w:p>
    <w:p w:rsidR="00F63E28" w:rsidRPr="0015781F" w:rsidRDefault="00E01F01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سؤالی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 xml:space="preserve"> در اینجا وجود دارد. جواب روشن است و بحث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پیچیده‌ای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 xml:space="preserve"> ندارد و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جواب این است: قتلی که از باب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حق‌الله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آن اختیارش به دست کسی نیست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ولیی ندارد مگر حاکم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علاوه بر اینکه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اختیارات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مطلقه‌ای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حتی حد را هم 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 xml:space="preserve">تعطیل بکند. و اما قتلی که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>و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>از باب قصاص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 xml:space="preserve">در آن 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>ولی دم وجود دا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>رد. آن اختیارش به ید ولی دم است،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 xml:space="preserve"> مخیر است بین اینکه مطالبه قصاص کند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 xml:space="preserve">یا اینکه مطالبه دیه 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>به جای قصاص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>این در اختیار ولی دم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>و اینجا هم که این فرد مستحق قتل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 xml:space="preserve">از باب مفسد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 xml:space="preserve"> یا محاربه و از طرف دیگر کسی را کشته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>که اولیای آن حق مطالبه قصاص دارند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>ط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 xml:space="preserve">بعاً اطلاقاتی که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 xml:space="preserve">ولی دم مخیر بین مطالبه 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>به قصاص</w:t>
      </w:r>
      <w:r w:rsidR="00DA3855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 xml:space="preserve">یا 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 xml:space="preserve">دیه 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>است،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>در اینجا هم وجود دارد. اگر آن اطلاقات را بپذیریم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>،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 xml:space="preserve"> آن وقت ولی دم 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493B32" w:rsidRPr="0015781F">
        <w:rPr>
          <w:rFonts w:ascii="IRBadr" w:hAnsi="IRBadr" w:cs="IRBadr"/>
          <w:sz w:val="28"/>
          <w:szCs w:val="28"/>
          <w:rtl/>
          <w:lang w:bidi="fa-IR"/>
        </w:rPr>
        <w:t>اینجا مخیر است.</w:t>
      </w:r>
    </w:p>
    <w:p w:rsidR="00F63E28" w:rsidRPr="0015781F" w:rsidRDefault="00493B32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در اینجا ولی دم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با ملاحظه اینکه این شخص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درهرحال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کشته خواهد شد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بگوید من مطالبه به قصاص او ندارم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دیه بگیرد. و غرضش هم حاصل شده است. هم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 xml:space="preserve"> او کشته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شود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>و او</w:t>
      </w:r>
      <w:r w:rsidR="00DA3855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جرم دیگری انجام داده است که به خاطر آن او را خواهند کشت. اطلاقاتی که در جای خودش ثابت شده است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اینجا هم وجود دارد. آن اطلاق این است که ولی دم در قصاص مخیر است بین مطالبه قصاص یا اینکه عفو و اخذ به دیه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 xml:space="preserve"> کند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اینجا هم این شخص از باب افساد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یا محاربه یا ارتداد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بایستی کشته یا رجم بشود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63E28" w:rsidRPr="0015781F" w:rsidRDefault="000E0BFD" w:rsidP="0015781F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3" w:name="_Toc425553243"/>
      <w:r w:rsidRPr="0015781F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مهلت در بین حدود</w:t>
      </w:r>
      <w:bookmarkEnd w:id="3"/>
    </w:p>
    <w:p w:rsidR="000E0BFD" w:rsidRPr="0015781F" w:rsidRDefault="00493B32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>امر هشتم که در کلمات فقها هم مطرح است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این است</w:t>
      </w:r>
      <w:r w:rsidR="00F63E28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4553D3" w:rsidRPr="0015781F">
        <w:rPr>
          <w:rFonts w:ascii="IRBadr" w:hAnsi="IRBadr" w:cs="IRBadr"/>
          <w:sz w:val="28"/>
          <w:szCs w:val="28"/>
          <w:rtl/>
          <w:lang w:bidi="fa-IR"/>
        </w:rPr>
        <w:t>آیا باید منتظر به دست آمدن سلامتی او بود؟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منظور از این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و فرع هشتم این است که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که در مباحث قبل ملاحظه کردید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گفته شد </w:t>
      </w:r>
      <w:r w:rsidR="004553D3" w:rsidRPr="0015781F">
        <w:rPr>
          <w:rFonts w:ascii="IRBadr" w:hAnsi="IRBadr" w:cs="IRBadr"/>
          <w:sz w:val="28"/>
          <w:szCs w:val="28"/>
          <w:rtl/>
          <w:lang w:bidi="fa-IR"/>
        </w:rPr>
        <w:t xml:space="preserve">سائر حدود بر قتل مقدم </w:t>
      </w:r>
      <w:r w:rsidR="00DA3855" w:rsidRPr="0015781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این است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که درست است جلد قبل از رجم و قتل 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>است،</w:t>
      </w:r>
      <w:r w:rsidR="006D0826" w:rsidRPr="0015781F">
        <w:rPr>
          <w:rFonts w:ascii="IRBadr" w:hAnsi="IRBadr" w:cs="IRBadr"/>
          <w:sz w:val="28"/>
          <w:szCs w:val="28"/>
          <w:rtl/>
          <w:lang w:bidi="fa-IR"/>
        </w:rPr>
        <w:t xml:space="preserve"> اما آیا پس از اجرای جلد بلافاصله رجم و قتل اجرا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D0826" w:rsidRPr="0015781F">
        <w:rPr>
          <w:rFonts w:ascii="IRBadr" w:hAnsi="IRBadr" w:cs="IRBadr"/>
          <w:sz w:val="28"/>
          <w:szCs w:val="28"/>
          <w:rtl/>
          <w:lang w:bidi="fa-IR"/>
        </w:rPr>
        <w:t xml:space="preserve">یا اینکه مهلت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می‌دهند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D0826" w:rsidRPr="0015781F">
        <w:rPr>
          <w:rFonts w:ascii="IRBadr" w:hAnsi="IRBadr" w:cs="IRBadr"/>
          <w:sz w:val="28"/>
          <w:szCs w:val="28"/>
          <w:rtl/>
          <w:lang w:bidi="fa-IR"/>
        </w:rPr>
        <w:t>تا زخم او الت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>یام پیدا بکند و بعد او را بکشند</w:t>
      </w:r>
      <w:r w:rsidR="006D0826" w:rsidRPr="0015781F">
        <w:rPr>
          <w:rFonts w:ascii="IRBadr" w:hAnsi="IRBadr" w:cs="IRBadr"/>
          <w:sz w:val="28"/>
          <w:szCs w:val="28"/>
          <w:rtl/>
          <w:lang w:bidi="fa-IR"/>
        </w:rPr>
        <w:t xml:space="preserve"> یا این شخص هم بایستی شلاق بخورد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>هم باید دستش قطع بشود،</w:t>
      </w:r>
      <w:r w:rsidR="006D0826" w:rsidRPr="0015781F">
        <w:rPr>
          <w:rFonts w:ascii="IRBadr" w:hAnsi="IRBadr" w:cs="IRBadr"/>
          <w:sz w:val="28"/>
          <w:szCs w:val="28"/>
          <w:rtl/>
          <w:lang w:bidi="fa-IR"/>
        </w:rPr>
        <w:t xml:space="preserve"> آیا بعد از شلاق بلافاصله قطع ید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D0826" w:rsidRPr="0015781F">
        <w:rPr>
          <w:rFonts w:ascii="IRBadr" w:hAnsi="IRBadr" w:cs="IRBadr"/>
          <w:sz w:val="28"/>
          <w:szCs w:val="28"/>
          <w:rtl/>
          <w:lang w:bidi="fa-IR"/>
        </w:rPr>
        <w:t>یا اینکه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 xml:space="preserve"> باید بگذارند سالم شود و بعد قطع ید کنند؟</w:t>
      </w:r>
    </w:p>
    <w:p w:rsidR="000E0BFD" w:rsidRPr="0015781F" w:rsidRDefault="00050374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در اینجا </w:t>
      </w:r>
      <w:r w:rsidR="006D0826" w:rsidRPr="0015781F">
        <w:rPr>
          <w:rFonts w:ascii="IRBadr" w:hAnsi="IRBadr" w:cs="IRBadr"/>
          <w:sz w:val="28"/>
          <w:szCs w:val="28"/>
          <w:rtl/>
          <w:lang w:bidi="fa-IR"/>
        </w:rPr>
        <w:t>چند قول وجود دارد. یک قول این است که باید صبر کنند تا او سالم بشود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D0826" w:rsidRPr="0015781F">
        <w:rPr>
          <w:rFonts w:ascii="IRBadr" w:hAnsi="IRBadr" w:cs="IRBadr"/>
          <w:sz w:val="28"/>
          <w:szCs w:val="28"/>
          <w:rtl/>
          <w:lang w:bidi="fa-IR"/>
        </w:rPr>
        <w:t>التیام پیدا کند که جمعی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 xml:space="preserve"> از متقدمین قائل به این شدند</w:t>
      </w:r>
      <w:r w:rsidR="006D0826" w:rsidRPr="0015781F">
        <w:rPr>
          <w:rFonts w:ascii="IRBadr" w:hAnsi="IRBadr" w:cs="IRBadr"/>
          <w:sz w:val="28"/>
          <w:szCs w:val="28"/>
          <w:rtl/>
          <w:lang w:bidi="fa-IR"/>
        </w:rPr>
        <w:t xml:space="preserve"> و گفتند باید 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>حد بعد،</w:t>
      </w:r>
      <w:r w:rsidR="006D0826" w:rsidRPr="0015781F">
        <w:rPr>
          <w:rFonts w:ascii="IRBadr" w:hAnsi="IRBadr" w:cs="IRBadr"/>
          <w:sz w:val="28"/>
          <w:szCs w:val="28"/>
          <w:rtl/>
          <w:lang w:bidi="fa-IR"/>
        </w:rPr>
        <w:t xml:space="preserve"> قتل یا قطع تأخیر انداخته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 xml:space="preserve">تا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زخم‌های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 xml:space="preserve"> او ترمیم شود.</w:t>
      </w:r>
      <w:r w:rsidR="00DA3855" w:rsidRPr="0015781F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6D0826" w:rsidRPr="0015781F">
        <w:rPr>
          <w:rFonts w:ascii="IRBadr" w:hAnsi="IRBadr" w:cs="IRBadr"/>
          <w:sz w:val="28"/>
          <w:szCs w:val="28"/>
          <w:rtl/>
          <w:lang w:bidi="fa-IR"/>
        </w:rPr>
        <w:t xml:space="preserve"> یک نظر است که مثل ابن زهره و ابن اسحاق و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عده‌ای</w:t>
      </w:r>
      <w:r w:rsidR="006D0826" w:rsidRPr="0015781F">
        <w:rPr>
          <w:rFonts w:ascii="IRBadr" w:hAnsi="IRBadr" w:cs="IRBadr"/>
          <w:sz w:val="28"/>
          <w:szCs w:val="28"/>
          <w:rtl/>
          <w:lang w:bidi="fa-IR"/>
        </w:rPr>
        <w:t xml:space="preserve"> از متقدمین به این تمایل پیدا کردند و در بین معاصرین هم تنها آقای فاضل است.</w:t>
      </w:r>
    </w:p>
    <w:p w:rsidR="00A12CC8" w:rsidRPr="0015781F" w:rsidRDefault="00A12CC8" w:rsidP="0015781F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4" w:name="_Toc425553244"/>
      <w:r w:rsidRPr="0015781F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قول اول در این فرض</w:t>
      </w:r>
      <w:bookmarkEnd w:id="4"/>
    </w:p>
    <w:p w:rsidR="00A12CC8" w:rsidRPr="0015781F" w:rsidRDefault="00A12CC8" w:rsidP="0015781F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5" w:name="_Toc425553245"/>
      <w:r w:rsidRPr="0015781F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قول دوم</w:t>
      </w:r>
      <w:bookmarkEnd w:id="5"/>
    </w:p>
    <w:p w:rsidR="00A12CC8" w:rsidRPr="0015781F" w:rsidRDefault="00A12CC8" w:rsidP="0015781F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6" w:name="_Toc425553246"/>
      <w:r w:rsidRPr="0015781F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قول سوم</w:t>
      </w:r>
      <w:bookmarkEnd w:id="6"/>
    </w:p>
    <w:p w:rsidR="000E0BFD" w:rsidRPr="0015781F" w:rsidRDefault="006D0826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>قول دوم وجوب تأخیر است تا اینکه التیام پیدا بکند. این هم قول دوم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 xml:space="preserve"> که جمع زیادی به همین قائل شدند؛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هم در بین متقدمین فقهای کث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>یری تمایل به این قول پیدا کردند و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هم در معاصرین غالباً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تقریباً عمده معاصرین 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 xml:space="preserve">نیز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یعنی آقای خوانساری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آقای گلپایگانی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آقای خویی و مثل آقای مکارم به همین قول دوم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 xml:space="preserve"> معتقدند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E0BFD" w:rsidRPr="0015781F" w:rsidRDefault="006D0826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>قول سومی وجود دارد که خیلی نادر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ولی بعضی متقدمین اشاره به این داشتند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و آن اینکه 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 xml:space="preserve">تأخیر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مستحب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نه اینکه واجب </w:t>
      </w:r>
      <w:r w:rsidR="000E0BFD" w:rsidRPr="0015781F">
        <w:rPr>
          <w:rFonts w:ascii="IRBadr" w:hAnsi="IRBadr" w:cs="IRBadr"/>
          <w:sz w:val="28"/>
          <w:szCs w:val="28"/>
          <w:rtl/>
          <w:lang w:bidi="fa-IR"/>
        </w:rPr>
        <w:t>باشد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قول اول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تأخیر واجب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مستحب است. باید دلیلش را دید و بررسی کرد.</w:t>
      </w:r>
    </w:p>
    <w:p w:rsidR="000E0BFD" w:rsidRPr="0015781F" w:rsidRDefault="000E0BFD" w:rsidP="0015781F">
      <w:pPr>
        <w:pStyle w:val="4"/>
        <w:bidi/>
        <w:jc w:val="both"/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</w:pPr>
      <w:bookmarkStart w:id="7" w:name="_Toc425553247"/>
      <w:r w:rsidRPr="0015781F"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  <w:t>مستندات اقوال</w:t>
      </w:r>
      <w:bookmarkEnd w:id="7"/>
    </w:p>
    <w:p w:rsidR="004B28FB" w:rsidRPr="0015781F" w:rsidRDefault="004912B6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قول دوم مطابق با قواعد است. دلیل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ویژه‌ای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نمی‌خواهد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تأخیر نیفتد. بلافاصله بعد از اجرای حد آن را اجرا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. این مطابق با قواعد است که مطلقاتی که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553D3" w:rsidRPr="0015781F">
        <w:rPr>
          <w:rFonts w:ascii="IRBadr" w:hAnsi="IRBadr" w:cs="IRBadr"/>
          <w:sz w:val="28"/>
          <w:szCs w:val="28"/>
          <w:rtl/>
          <w:lang w:bidi="fa-IR"/>
        </w:rPr>
        <w:t>در حدود نباید تأخیری ایجاد شود،</w:t>
      </w:r>
      <w:r w:rsidR="00DA3855" w:rsidRPr="0015781F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مطابق قواعد است. منتها برای اینکه تکمیل بشود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باید عرض کنیم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که اگر ما بودیم و قواعد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قائل به قول دوم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می‌شدیم</w:t>
      </w:r>
      <w:r w:rsidR="004B28FB" w:rsidRPr="0015781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پس آن ترتیبی که در روایات در مقام اجرای حد بود را بایستی رعایت کرد. جلد و قطع و قتل</w:t>
      </w:r>
      <w:r w:rsidR="004B28FB" w:rsidRPr="0015781F">
        <w:rPr>
          <w:rFonts w:ascii="IRBadr" w:hAnsi="IRBadr" w:cs="IRBadr"/>
          <w:sz w:val="28"/>
          <w:szCs w:val="28"/>
          <w:rtl/>
          <w:lang w:bidi="fa-IR"/>
        </w:rPr>
        <w:t>.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ثانیاً پس از اجرای هر حد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حد دیگر بالفور بایستی اجرا بشود. طبق </w:t>
      </w:r>
      <w:r w:rsidR="004B28FB" w:rsidRPr="0015781F">
        <w:rPr>
          <w:rFonts w:ascii="IRBadr" w:hAnsi="IRBadr" w:cs="IRBadr"/>
          <w:sz w:val="28"/>
          <w:szCs w:val="28"/>
          <w:rtl/>
          <w:lang w:bidi="fa-IR"/>
        </w:rPr>
        <w:t>آن قاعده کلی که بارها عرض کردیم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که مهلت یک لحظه هم نیست. نکته سوم این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که اجرای فوری آن در چارچوب آن شرایط و قیود و حدودی است که مفصل در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ماه‌های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قبل راجع به آن بحث کردیم. گفتیم اجرای حد یک سلسله ضوابط و قواعد دارد.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که ثبو</w:t>
      </w:r>
      <w:r w:rsidR="004B28FB" w:rsidRPr="0015781F">
        <w:rPr>
          <w:rFonts w:ascii="IRBadr" w:hAnsi="IRBadr" w:cs="IRBadr"/>
          <w:sz w:val="28"/>
          <w:szCs w:val="28"/>
          <w:rtl/>
          <w:lang w:bidi="fa-IR"/>
        </w:rPr>
        <w:t>ت حد و اثبات حد در یک چارچوبی قرار دارد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و محدد به ضوابط و قیود و شرایطی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به هر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شیوه‌ای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B28FB" w:rsidRPr="0015781F">
        <w:rPr>
          <w:rFonts w:ascii="IRBadr" w:hAnsi="IRBadr" w:cs="IRBadr"/>
          <w:sz w:val="28"/>
          <w:szCs w:val="28"/>
          <w:rtl/>
          <w:lang w:bidi="fa-IR"/>
        </w:rPr>
        <w:t>حاکم بگوید حد ثابت شد،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در مقام اجرا هم یک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چارچوب‌هایی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چه ساعتی باشد</w:t>
      </w:r>
      <w:r w:rsidR="004B28FB" w:rsidRPr="0015781F">
        <w:rPr>
          <w:rFonts w:ascii="IRBadr" w:hAnsi="IRBadr" w:cs="IRBadr"/>
          <w:sz w:val="28"/>
          <w:szCs w:val="28"/>
          <w:rtl/>
          <w:lang w:bidi="fa-IR"/>
        </w:rPr>
        <w:t>؟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چه وقتی از روز باشد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در کدام مکانی باشد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مریض باشد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نباشد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حیض باشد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نباشد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در همان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چارچوب‌هایی</w:t>
      </w:r>
      <w:r w:rsidR="004B28FB" w:rsidRPr="0015781F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که گفتیم.</w:t>
      </w:r>
    </w:p>
    <w:p w:rsidR="004B28FB" w:rsidRPr="0015781F" w:rsidRDefault="004B28FB" w:rsidP="0015781F">
      <w:pPr>
        <w:pStyle w:val="4"/>
        <w:bidi/>
        <w:jc w:val="both"/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</w:pPr>
      <w:bookmarkStart w:id="8" w:name="_Toc425553248"/>
      <w:r w:rsidRPr="0015781F"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  <w:lastRenderedPageBreak/>
        <w:t>مستند قول اول</w:t>
      </w:r>
      <w:bookmarkEnd w:id="8"/>
    </w:p>
    <w:p w:rsidR="004553D3" w:rsidRPr="0015781F" w:rsidRDefault="004912B6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>برای قول اول</w:t>
      </w:r>
      <w:r w:rsidR="004B28FB" w:rsidRPr="0015781F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دو</w:t>
      </w:r>
      <w:r w:rsidR="004B28F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سه دلیل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برشمرد. یکی روایتی است که مرحوم ابن ادریس در سرائر به آن اشاره کرده است. متن روایتی را نقل نکرده است. </w:t>
      </w:r>
      <w:r w:rsidR="000D01E4" w:rsidRPr="0015781F">
        <w:rPr>
          <w:rFonts w:ascii="IRBadr" w:hAnsi="IRBadr" w:cs="IRBadr"/>
          <w:sz w:val="28"/>
          <w:szCs w:val="28"/>
          <w:rtl/>
          <w:lang w:bidi="fa-IR"/>
        </w:rPr>
        <w:t xml:space="preserve">تعبیرش این است که </w:t>
      </w:r>
      <w:r w:rsidR="004553D3" w:rsidRPr="0015781F">
        <w:rPr>
          <w:rFonts w:ascii="IRBadr" w:hAnsi="IRBadr" w:cs="IRBadr"/>
          <w:sz w:val="28"/>
          <w:szCs w:val="28"/>
          <w:rtl/>
          <w:lang w:bidi="fa-IR"/>
        </w:rPr>
        <w:t>روایت شده که باید منتظر سلامتی او بود سپس رجم شود،</w:t>
      </w:r>
      <w:r w:rsidR="00DA3855" w:rsidRPr="0015781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4553D3" w:rsidRPr="0015781F">
        <w:rPr>
          <w:rFonts w:ascii="IRBadr" w:hAnsi="IRBadr" w:cs="IRBadr"/>
          <w:sz w:val="28"/>
          <w:szCs w:val="28"/>
          <w:rtl/>
          <w:lang w:bidi="fa-IR"/>
        </w:rPr>
        <w:t xml:space="preserve"> انتظار سلامت او می‌نشینیم و بعد قتل و رجم می‌شود. این روایت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مرسله‌ای</w:t>
      </w:r>
      <w:r w:rsidR="004553D3" w:rsidRPr="0015781F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مرسله‌ای</w:t>
      </w:r>
      <w:r w:rsidR="004553D3" w:rsidRPr="0015781F">
        <w:rPr>
          <w:rFonts w:ascii="IRBadr" w:hAnsi="IRBadr" w:cs="IRBadr"/>
          <w:sz w:val="28"/>
          <w:szCs w:val="28"/>
          <w:rtl/>
          <w:lang w:bidi="fa-IR"/>
        </w:rPr>
        <w:t xml:space="preserve"> که ابن ادریس به آن اشاره کرده است و حتی متن آن را هم نقل نکرده است. گاهی مرسله است که معلوم است فلان امام، با الفاظی که از ایشان نقل شده است،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4553D3" w:rsidRPr="0015781F">
        <w:rPr>
          <w:rFonts w:ascii="IRBadr" w:hAnsi="IRBadr" w:cs="IRBadr"/>
          <w:sz w:val="28"/>
          <w:szCs w:val="28"/>
          <w:rtl/>
          <w:lang w:bidi="fa-IR"/>
        </w:rPr>
        <w:t xml:space="preserve"> فرمودند. اینجا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4553D3" w:rsidRPr="0015781F">
        <w:rPr>
          <w:rFonts w:ascii="IRBadr" w:hAnsi="IRBadr" w:cs="IRBadr"/>
          <w:sz w:val="28"/>
          <w:szCs w:val="28"/>
          <w:rtl/>
          <w:lang w:bidi="fa-IR"/>
        </w:rPr>
        <w:t xml:space="preserve"> هم نیست.</w:t>
      </w:r>
    </w:p>
    <w:p w:rsidR="004B28FB" w:rsidRPr="0015781F" w:rsidRDefault="004B28FB" w:rsidP="0015781F">
      <w:pPr>
        <w:pStyle w:val="4"/>
        <w:bidi/>
        <w:jc w:val="both"/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</w:pPr>
      <w:bookmarkStart w:id="9" w:name="_Toc425553249"/>
      <w:r w:rsidRPr="0015781F"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  <w:t>نظریات حول این مستند</w:t>
      </w:r>
      <w:bookmarkEnd w:id="9"/>
    </w:p>
    <w:p w:rsidR="004B28FB" w:rsidRPr="0015781F" w:rsidRDefault="007031B3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اینکه این روایت مرسله را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مورد استناد و اعتماد قرار داد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به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مبانی‌ای</w:t>
      </w:r>
      <w:r w:rsidR="004B28FB" w:rsidRPr="0015781F">
        <w:rPr>
          <w:rFonts w:ascii="IRBadr" w:hAnsi="IRBadr" w:cs="IRBadr"/>
          <w:sz w:val="28"/>
          <w:szCs w:val="28"/>
          <w:rtl/>
          <w:lang w:bidi="fa-IR"/>
        </w:rPr>
        <w:t xml:space="preserve"> که در باب علم رجال و روایات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وجود دارد. معمولاً به خصوص در بین متأخرین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کسی به این نوع مرسله اعتماد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. نه </w:t>
      </w:r>
      <w:r w:rsidR="004B28FB" w:rsidRPr="0015781F">
        <w:rPr>
          <w:rFonts w:ascii="IRBadr" w:hAnsi="IRBadr" w:cs="IRBadr"/>
          <w:sz w:val="28"/>
          <w:szCs w:val="28"/>
          <w:rtl/>
          <w:lang w:bidi="fa-IR"/>
        </w:rPr>
        <w:t xml:space="preserve">مثل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مرسلات ابی عمیر است.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مرسله‌ای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است که ابن</w:t>
      </w:r>
      <w:r w:rsidR="004B28FB" w:rsidRPr="0015781F">
        <w:rPr>
          <w:rFonts w:ascii="IRBadr" w:hAnsi="IRBadr" w:cs="IRBadr"/>
          <w:sz w:val="28"/>
          <w:szCs w:val="28"/>
          <w:rtl/>
          <w:lang w:bidi="fa-IR"/>
        </w:rPr>
        <w:t xml:space="preserve"> ادریس در اینجا نقل کرده است،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لذا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خیلی‌ها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این را قبول ندارند. ولی بعضی هم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بی‌اعتماد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نیستند به این مرسله</w:t>
      </w:r>
      <w:r w:rsidR="004B28FB" w:rsidRPr="0015781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مرسله‌ای</w:t>
      </w:r>
      <w:r w:rsidR="004B28FB" w:rsidRPr="0015781F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که در کتب قدما یعنی در سرائر ابن ادریس که مربوط به قرون اولیه و قرون قریب به عهد معصومین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نقل شده است. و فقها و مشهور هم طبق آن فتوا دادند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قابل‌اعتماد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است. آقای بروجردی تمایلی به این داشتند. آقای فاضل هم به تبع استادشان مرحوم آ</w:t>
      </w:r>
      <w:r w:rsidR="004B28FB" w:rsidRPr="0015781F">
        <w:rPr>
          <w:rFonts w:ascii="IRBadr" w:hAnsi="IRBadr" w:cs="IRBadr"/>
          <w:sz w:val="28"/>
          <w:szCs w:val="28"/>
          <w:rtl/>
          <w:lang w:bidi="fa-IR"/>
        </w:rPr>
        <w:t>قای بروجردی تمایلی به این دارند.</w:t>
      </w:r>
      <w:r w:rsidR="00DA3855" w:rsidRPr="0015781F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عین عباراتی که در کتب قدما آمده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کتاب‌های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قریب به عهد معصومین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به‌سادگ</w:t>
      </w:r>
      <w:r w:rsidR="0015781F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از کنار آن گذشت.</w:t>
      </w:r>
    </w:p>
    <w:p w:rsidR="004B28FB" w:rsidRPr="0015781F" w:rsidRDefault="004B28FB" w:rsidP="0015781F">
      <w:pPr>
        <w:pStyle w:val="4"/>
        <w:bidi/>
        <w:jc w:val="both"/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</w:pPr>
      <w:bookmarkStart w:id="10" w:name="_Toc425553250"/>
      <w:r w:rsidRPr="0015781F"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  <w:t>اتخاذ مبنا</w:t>
      </w:r>
      <w:bookmarkEnd w:id="10"/>
    </w:p>
    <w:p w:rsidR="000175C7" w:rsidRPr="0015781F" w:rsidRDefault="007031B3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علی المبنا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این درست نیست و به این مرسلات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اعتماد کرد. علاوه بر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این مرسله از 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 xml:space="preserve">مرسلاتی نیست که بگوییم امام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فرمودند. مضافاً بر اینکه شاید اگر روایتی هم باشد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مخصوص آنجایی بوده که هم جلد 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>و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هم رجم داشته است. نه آنجایی که چند حد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که یکی جلد است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یکی رجم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یکی 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 xml:space="preserve">از نوع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دیگر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شاید اختصاص به این داشته است. بنابراین به خاطر این نکات به این مستند و دلیل اول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اعتماد کرد.</w:t>
      </w:r>
    </w:p>
    <w:p w:rsidR="000175C7" w:rsidRPr="0015781F" w:rsidRDefault="000175C7" w:rsidP="0015781F">
      <w:pPr>
        <w:pStyle w:val="4"/>
        <w:bidi/>
        <w:jc w:val="both"/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</w:pPr>
      <w:bookmarkStart w:id="11" w:name="_Toc425553251"/>
      <w:r w:rsidRPr="0015781F"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  <w:t>وجه دوم</w:t>
      </w:r>
      <w:bookmarkEnd w:id="11"/>
    </w:p>
    <w:p w:rsidR="000175C7" w:rsidRPr="0015781F" w:rsidRDefault="007031B3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>وجه دومی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که ذکر شده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این وجه استحسانی است که در مثل ریاض و کتب قدما هم آمده است. و آن وجه این است که جعل حدود برای زجر خاطی و مجرم است. 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>در اینجا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t xml:space="preserve"> که کسی شلاق خورده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t>بعد او را بکشند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t>یا قطع ید کنند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t xml:space="preserve">آن سختی که در حال صلابت تحمل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t xml:space="preserve">ندارد. اینکه 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>فرد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t xml:space="preserve"> سالم دستش را قطع کنند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t>یا یک حد دیگری بر او اجرا کنند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t xml:space="preserve">زجر بیشتری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می‌کشد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t xml:space="preserve"> تا کسی که یک مقدار شلاق خورده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t xml:space="preserve">دستش را همزمان قطع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t xml:space="preserve"> فلسفه هر حدی این است که شخص خوب مواخذه 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lastRenderedPageBreak/>
        <w:t>بشود. سختی و طعم تلخ این مجازات را بچشد. و در جایی که حاضر است یک حدی بر او اجرا کردند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 xml:space="preserve">بلافاصله آن حد بعدی اجرا 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t>کنند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t xml:space="preserve">زجر او کمتر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5835C0" w:rsidRPr="0015781F">
        <w:rPr>
          <w:rFonts w:ascii="IRBadr" w:hAnsi="IRBadr" w:cs="IRBadr"/>
          <w:sz w:val="28"/>
          <w:szCs w:val="28"/>
          <w:rtl/>
          <w:lang w:bidi="fa-IR"/>
        </w:rPr>
        <w:t>. این هم چیزی است که در کلمات فقها آمده است.</w:t>
      </w:r>
    </w:p>
    <w:p w:rsidR="000175C7" w:rsidRPr="0015781F" w:rsidRDefault="000175C7" w:rsidP="0015781F">
      <w:pPr>
        <w:pStyle w:val="4"/>
        <w:bidi/>
        <w:jc w:val="both"/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</w:pPr>
      <w:bookmarkStart w:id="12" w:name="_Toc425553252"/>
      <w:r w:rsidRPr="0015781F"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  <w:t>خدشه در این وجه</w:t>
      </w:r>
      <w:bookmarkEnd w:id="12"/>
    </w:p>
    <w:p w:rsidR="000175C7" w:rsidRPr="0015781F" w:rsidRDefault="005835C0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این هم صغراً و کبراً محل منع است. اما از نظر کبروی محل منع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برای اینکه 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مجازات هرچه بیشتر زجر ببیند. این یک استحسان است. بله فلسفه مجازات زجر است. اما اینکه هر چه بیشتر زجر ببیند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کاملاً زجر ببیند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>،</w:t>
      </w:r>
      <w:r w:rsidR="00DA3855" w:rsidRPr="0015781F">
        <w:rPr>
          <w:rFonts w:ascii="IRBadr" w:hAnsi="IRBadr" w:cs="IRBadr"/>
          <w:sz w:val="28"/>
          <w:szCs w:val="28"/>
          <w:rtl/>
          <w:lang w:bidi="fa-IR"/>
        </w:rPr>
        <w:t xml:space="preserve"> کلام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 xml:space="preserve"> متقنی نیست.</w:t>
      </w:r>
      <w:r w:rsidR="00DA3855" w:rsidRPr="0015781F">
        <w:rPr>
          <w:rFonts w:ascii="IRBadr" w:hAnsi="IRBadr" w:cs="IRBadr"/>
          <w:sz w:val="28"/>
          <w:szCs w:val="28"/>
          <w:rtl/>
          <w:lang w:bidi="fa-IR"/>
        </w:rPr>
        <w:t xml:space="preserve"> محل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 xml:space="preserve"> بحث است و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علتش این است که جایی تصریح به این نشده که علت حکم این است که باید زجر ببیند. به لحاظ صغروی هم جای اشکالاتی است. اینکه بعد از آن اگر 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 xml:space="preserve">حد جاری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کنند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زجرش کامل نی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 xml:space="preserve">ست. ولی اگر سالم بشود و قطع ید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کنند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 xml:space="preserve">زجرش کامل </w:t>
      </w:r>
      <w:r w:rsidR="00DA3855" w:rsidRPr="0015781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این محل 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>کلام است!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اتفاقاً امروز معکوس به ذهن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آدمی که شلاق خورده است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>اگر</w:t>
      </w:r>
      <w:r w:rsidR="00DA3855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بیاییم دستش را قطع کنیم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این موجب آسیب بیشتری به او هست.</w:t>
      </w:r>
    </w:p>
    <w:p w:rsidR="000175C7" w:rsidRPr="0015781F" w:rsidRDefault="000175C7" w:rsidP="0015781F">
      <w:pPr>
        <w:pStyle w:val="4"/>
        <w:bidi/>
        <w:jc w:val="both"/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</w:pPr>
      <w:bookmarkStart w:id="13" w:name="_Toc425553253"/>
      <w:r w:rsidRPr="0015781F"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  <w:t>وجه سوم</w:t>
      </w:r>
      <w:bookmarkEnd w:id="13"/>
    </w:p>
    <w:p w:rsidR="000175C7" w:rsidRPr="0015781F" w:rsidRDefault="00BA429F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وجه سومی که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ذکر کرد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این است که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کسی همان قاعده تدرع 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>الحدود را بیاورد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با آن تفسیری که ما از آن به عمل آوردیم.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این حد را تأخیر بینداز تا این شخص سلامت پیدا بکند و بعد اجرای حد بشود. این هم وجه دیگری است که اینجا هست.</w:t>
      </w:r>
    </w:p>
    <w:p w:rsidR="000175C7" w:rsidRPr="0015781F" w:rsidRDefault="00BA429F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>بعید نیست این وجه سوم درست باشد. و لذاست ما لولا این وجه سوم آن وجوه را قبول نداشتیم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به همراه همان مشهور متأخرین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می‌شدیم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. ولی با توجه به این وجه بعید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نمی‌دانیم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که لازم باشد تأخیر اضافه بشود. لذا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احتیاط در تأخیر است.</w:t>
      </w:r>
    </w:p>
    <w:p w:rsidR="000175C7" w:rsidRPr="0015781F" w:rsidRDefault="0015781F" w:rsidP="0015781F">
      <w:pPr>
        <w:pStyle w:val="4"/>
        <w:bidi/>
        <w:jc w:val="both"/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</w:pPr>
      <w:r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  <w:t>جمع‌بندی</w:t>
      </w:r>
    </w:p>
    <w:p w:rsidR="001C4559" w:rsidRPr="0015781F" w:rsidRDefault="00BA429F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قو</w:t>
      </w:r>
      <w:r w:rsidR="000175C7" w:rsidRPr="0015781F">
        <w:rPr>
          <w:rFonts w:ascii="IRBadr" w:hAnsi="IRBadr" w:cs="IRBadr"/>
          <w:sz w:val="28"/>
          <w:szCs w:val="28"/>
          <w:rtl/>
          <w:lang w:bidi="fa-IR"/>
        </w:rPr>
        <w:t xml:space="preserve">ل سه و چهار مستند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قابل‌اعتنایی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وجود ندارد. این هم از مسئله دیگری که در اینجا هست. بد نیست اشاره بکنیم که در اینجا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که ملاحظه کردید احتیاط ممکن نیست. برای اینکه اینجا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یا واجب است تأخیر یا واجب است تعجیل. بین این دو دیگر احتیاط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>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 xml:space="preserve"> فرض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کرد. لذا هم تعبیری که حضرت امام در متن تحریر دارند که احوط این ا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>ست که تقدیم اضافه بشود و زودتر بزند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و هم تعبیری که آقای فاضل در تفسیر شریعه دارد که احتیاط این است که تأخیر بیندازند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هر دو بلا وجه است.</w:t>
      </w:r>
    </w:p>
    <w:p w:rsidR="001C4559" w:rsidRPr="0015781F" w:rsidRDefault="001C4559" w:rsidP="0015781F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14" w:name="_Toc425553255"/>
      <w:r w:rsidRPr="0015781F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 xml:space="preserve">بحث اخلاقی از </w:t>
      </w:r>
      <w:r w:rsidR="0015781F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نهج‌البلاغه</w:t>
      </w:r>
      <w:bookmarkEnd w:id="14"/>
    </w:p>
    <w:p w:rsidR="001C4559" w:rsidRPr="0015781F" w:rsidRDefault="00F840AF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قبلاً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بخش‌هایی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از 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 xml:space="preserve">این خطبه را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خوانده بودیم.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 xml:space="preserve"> تقریباً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ترتیب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>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س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>لوک معنوی و عرفانی در این خطبه به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 xml:space="preserve"> بیان زیبای امیرالمؤمنین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 xml:space="preserve"> (ع)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تصویر شده است 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>و</w:t>
      </w:r>
      <w:r w:rsidR="00DA3855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در این خطبه بحث در مورد دو گروه از علما است.</w:t>
      </w:r>
    </w:p>
    <w:p w:rsidR="004553D3" w:rsidRPr="0015781F" w:rsidRDefault="004553D3" w:rsidP="0015781F">
      <w:pPr>
        <w:pStyle w:val="aa"/>
        <w:bidi/>
        <w:jc w:val="both"/>
        <w:rPr>
          <w:rFonts w:ascii="IRBadr" w:hAnsi="IRBadr" w:cs="IRBadr"/>
          <w:b/>
          <w:bCs/>
          <w:sz w:val="28"/>
          <w:szCs w:val="28"/>
          <w:rtl/>
        </w:rPr>
      </w:pPr>
      <w:r w:rsidRPr="0015781F">
        <w:rPr>
          <w:rFonts w:ascii="IRBadr" w:hAnsi="IRBadr" w:cs="IRBadr"/>
          <w:b/>
          <w:bCs/>
          <w:sz w:val="28"/>
          <w:szCs w:val="28"/>
          <w:rtl/>
        </w:rPr>
        <w:lastRenderedPageBreak/>
        <w:t>«عِبَادَ اللَّهِ إِنَّ مِنْ أَحَبِّ عِبَادِ اللَّهِ إِلَ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>هِ عَبْداً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>أَعَانَهُ اللَّهُ عَلَ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 xml:space="preserve"> نَفْسِهِ فَاسْتَشْعَرَ الْحُزْنَ وَ تَجَلْبَبَ الْخَوْفَ فَزَهَرَ مِصْبَاحُ الْهُدَ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 xml:space="preserve"> فِ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 xml:space="preserve"> قَلْبِهِ وَ أَعَدَّ الْقِرَ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 xml:space="preserve"> لِ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>وْمِهِ النَّازِلِ بِهِ فَقَرَّبَ عَلَ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 xml:space="preserve"> نَفْسِهِ الْبَعِ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>دَ وَ هَوَّنَ الشَّدِ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>دَ نَظَرَ فَأَبْصَرَ وَ ذَ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ک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>رَ فَاسْتَ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ک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>ثَرَ وَ ارْتَوَ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 xml:space="preserve"> مِنْ عَذْبٍ فُرَاتٍ سُهِّلَتْ لَهُ مَوَارِدُهُ فَشَرِبَ نَهَلًا وَ سَلَ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ک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 xml:space="preserve"> سَبِ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>لًا جَدَداً قَدْ خَلَعَ سَرَابِ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>لَ الشَّهَوَاتِ وَ تَخَلَّ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 xml:space="preserve"> مِنَ الْهُمُومِ إِلَّا هَمّاً وَاحِداً انْفَرَدَ بِهِ فَخَرَجَ مِنْ صِفَةِ الْعَمَ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 xml:space="preserve"> وَ مُشَارَ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ک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>ةِ أَهْلِ الْهَوَ</w:t>
      </w:r>
      <w:r w:rsidR="00DA3855" w:rsidRPr="0015781F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15781F">
        <w:rPr>
          <w:rFonts w:ascii="IRBadr" w:hAnsi="IRBadr" w:cs="IRBadr"/>
          <w:b/>
          <w:bCs/>
          <w:sz w:val="28"/>
          <w:szCs w:val="28"/>
          <w:rtl/>
        </w:rPr>
        <w:t xml:space="preserve">» </w:t>
      </w:r>
      <w:r w:rsidRPr="0015781F">
        <w:rPr>
          <w:rStyle w:val="ad"/>
          <w:rFonts w:ascii="IRBadr" w:hAnsi="IRBadr" w:cs="IRBadr"/>
          <w:b/>
          <w:bCs/>
          <w:sz w:val="28"/>
          <w:szCs w:val="28"/>
          <w:rtl/>
        </w:rPr>
        <w:footnoteReference w:id="1"/>
      </w:r>
    </w:p>
    <w:p w:rsidR="001C4559" w:rsidRPr="0015781F" w:rsidRDefault="00F840AF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>کسی که حزن و خوف را لباس خودش قرار داد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چراغ هدایت در دل او شکفته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روشن شد. همه وسائل برای روزی که فرو خواهد آمد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آماده کرد. یعنی برای روز مرگ یا قیامت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>با این آمادگی راه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را دور را بر خود نزدیک کرد. چیزی که همه مردم آن را دور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می‌پندارند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. این آدمی 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 xml:space="preserve">است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که آن مراحل سلوک روحی را طی کرده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این دور یعنی مرگ یا قیامت دور را برای خودش نزدیک کرده است و شدائد را راحت کرده است. چون مرگ را جلوی پای خود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می‌بیند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قیامت را نزدیک و ارتحال از این عالم را دور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نمی‌بیند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لذا کارهای سخت را راحت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می‌داند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C4559" w:rsidRPr="0015781F" w:rsidRDefault="001C4559" w:rsidP="0015781F">
      <w:pPr>
        <w:pStyle w:val="4"/>
        <w:bidi/>
        <w:jc w:val="both"/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</w:pPr>
      <w:bookmarkStart w:id="15" w:name="_Toc425553256"/>
      <w:r w:rsidRPr="0015781F"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  <w:t xml:space="preserve">دو شرط جهت تلاش و </w:t>
      </w:r>
      <w:r w:rsidR="0015781F"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  <w:t>نظام‌مند</w:t>
      </w:r>
      <w:r w:rsidRPr="0015781F"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  <w:t xml:space="preserve"> شدن</w:t>
      </w:r>
      <w:bookmarkEnd w:id="15"/>
    </w:p>
    <w:p w:rsidR="00F840AF" w:rsidRPr="0015781F" w:rsidRDefault="00F840AF" w:rsidP="001578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یعنی دو چیز است که از نظر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روان‌شناختی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آدم را منضبط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نظام‌مند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و اهل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تلاش و ایثار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. یکی اینکه هدف را بلند بداند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هدف‌های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بلندی را انتخاب بکند. توجه به عظمت هدف داشته باشد. یکی اینکه هدف را در دسترس و نزدیک ببیند. نظر قانون </w:t>
      </w:r>
      <w:r w:rsidR="0015781F">
        <w:rPr>
          <w:rFonts w:ascii="IRBadr" w:hAnsi="IRBadr" w:cs="IRBadr"/>
          <w:sz w:val="28"/>
          <w:szCs w:val="28"/>
          <w:rtl/>
          <w:lang w:bidi="fa-IR"/>
        </w:rPr>
        <w:t>روان‌شناختی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این است که این دو 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>امر را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اگر انسان داشته باشد</w:t>
      </w:r>
      <w:r w:rsidR="00A41EDB" w:rsidRPr="0015781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موجب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که اهل گذشت بشود و بهتر بتواند خودش را تحلیل بکند.</w:t>
      </w:r>
      <w:r w:rsidR="004553D3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واقعاً خودش را آماده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>، امکاناتش را بسیج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نمی‌گذارد</w:t>
      </w:r>
      <w:r w:rsidR="001C4559" w:rsidRPr="0015781F">
        <w:rPr>
          <w:rFonts w:ascii="IRBadr" w:hAnsi="IRBadr" w:cs="IRBadr"/>
          <w:sz w:val="28"/>
          <w:szCs w:val="28"/>
          <w:rtl/>
          <w:lang w:bidi="fa-IR"/>
        </w:rPr>
        <w:t xml:space="preserve"> هد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>ر برود</w:t>
      </w:r>
      <w:r w:rsidR="00BC6A37" w:rsidRPr="0015781F">
        <w:rPr>
          <w:rFonts w:ascii="IRBadr" w:hAnsi="IRBadr" w:cs="IRBadr"/>
          <w:sz w:val="28"/>
          <w:szCs w:val="28"/>
          <w:rtl/>
          <w:lang w:bidi="fa-IR"/>
        </w:rPr>
        <w:t>.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لباس‌های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شهوت را از </w:t>
      </w:r>
      <w:r w:rsidR="00BC6A37" w:rsidRPr="0015781F">
        <w:rPr>
          <w:rFonts w:ascii="IRBadr" w:hAnsi="IRBadr" w:cs="IRBadr"/>
          <w:sz w:val="28"/>
          <w:szCs w:val="28"/>
          <w:rtl/>
          <w:lang w:bidi="fa-IR"/>
        </w:rPr>
        <w:t>تن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ش بیرون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می‌آورد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BC6A37" w:rsidRPr="0015781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از همه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غم‌ها</w:t>
      </w:r>
      <w:r w:rsidRPr="0015781F">
        <w:rPr>
          <w:rFonts w:ascii="IRBadr" w:hAnsi="IRBadr" w:cs="IRBadr"/>
          <w:sz w:val="28"/>
          <w:szCs w:val="28"/>
          <w:rtl/>
          <w:lang w:bidi="fa-IR"/>
        </w:rPr>
        <w:t xml:space="preserve"> آزاد </w:t>
      </w:r>
      <w:r w:rsidR="006C5871" w:rsidRPr="0015781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C6A37" w:rsidRPr="0015781F">
        <w:rPr>
          <w:rFonts w:ascii="IRBadr" w:hAnsi="IRBadr" w:cs="IRBadr"/>
          <w:sz w:val="28"/>
          <w:szCs w:val="28"/>
          <w:rtl/>
          <w:lang w:bidi="fa-IR"/>
        </w:rPr>
        <w:t>.</w:t>
      </w:r>
    </w:p>
    <w:sectPr w:rsidR="00F840AF" w:rsidRPr="0015781F" w:rsidSect="0041329C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F74" w:rsidRDefault="009C5F74" w:rsidP="00B20B33">
      <w:pPr>
        <w:spacing w:after="0" w:line="240" w:lineRule="auto"/>
      </w:pPr>
      <w:r>
        <w:separator/>
      </w:r>
    </w:p>
  </w:endnote>
  <w:endnote w:type="continuationSeparator" w:id="0">
    <w:p w:rsidR="009C5F74" w:rsidRDefault="009C5F74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F74" w:rsidRDefault="009C5F74" w:rsidP="00A12CC8">
      <w:pPr>
        <w:bidi/>
        <w:spacing w:after="0" w:line="240" w:lineRule="auto"/>
      </w:pPr>
      <w:r>
        <w:separator/>
      </w:r>
    </w:p>
  </w:footnote>
  <w:footnote w:type="continuationSeparator" w:id="0">
    <w:p w:rsidR="009C5F74" w:rsidRDefault="009C5F74" w:rsidP="00B20B33">
      <w:pPr>
        <w:spacing w:after="0" w:line="240" w:lineRule="auto"/>
      </w:pPr>
      <w:r>
        <w:continuationSeparator/>
      </w:r>
    </w:p>
  </w:footnote>
  <w:footnote w:id="1">
    <w:p w:rsidR="004553D3" w:rsidRDefault="004553D3" w:rsidP="004553D3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4553D3">
        <w:rPr>
          <w:rFonts w:ascii="Noor_Titr" w:hAnsi="Noor_Titr" w:cs="B Lotus" w:hint="cs"/>
          <w:color w:val="000000" w:themeColor="text1"/>
          <w:rtl/>
        </w:rPr>
        <w:t>نهج البلاغة؛ ص: 84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29C" w:rsidRPr="0041329C" w:rsidRDefault="009C5F74" w:rsidP="0041329C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</w:rPr>
      <w:pict>
        <v:line id="Line 6" o:spid="_x0000_s2049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16" w:name="OLE_LINK1"/>
    <w:bookmarkStart w:id="17" w:name="OLE_LINK2"/>
    <w:r w:rsidR="0041329C">
      <w:rPr>
        <w:noProof/>
        <w:lang w:bidi="fa-IR"/>
      </w:rPr>
      <w:drawing>
        <wp:inline distT="0" distB="0" distL="0" distR="0" wp14:anchorId="6A0E7972" wp14:editId="4855FAA8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DA3855">
      <w:rPr>
        <w:rFonts w:ascii="IranNastaliq" w:hAnsi="IranNastaliq" w:cs="IranNastaliq"/>
        <w:sz w:val="40"/>
        <w:szCs w:val="40"/>
        <w:rtl/>
      </w:rPr>
      <w:t xml:space="preserve"> </w:t>
    </w:r>
    <w:r w:rsidR="0041329C" w:rsidRPr="00B17B69">
      <w:rPr>
        <w:rFonts w:ascii="IranNastaliq" w:hAnsi="IranNastaliq" w:cs="IranNastaliq"/>
        <w:sz w:val="40"/>
        <w:szCs w:val="40"/>
        <w:rtl/>
      </w:rPr>
      <w:t>شماره ثبت:</w:t>
    </w:r>
    <w:r w:rsidR="0041329C">
      <w:rPr>
        <w:rFonts w:ascii="IranNastaliq" w:hAnsi="IranNastaliq" w:cs="IranNastaliq"/>
        <w:sz w:val="40"/>
        <w:szCs w:val="40"/>
      </w:rPr>
      <w:t>757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175C7"/>
    <w:rsid w:val="00027C96"/>
    <w:rsid w:val="00050374"/>
    <w:rsid w:val="00061DDB"/>
    <w:rsid w:val="00093436"/>
    <w:rsid w:val="000C73EE"/>
    <w:rsid w:val="000C7707"/>
    <w:rsid w:val="000D01E4"/>
    <w:rsid w:val="000E0BFD"/>
    <w:rsid w:val="00114323"/>
    <w:rsid w:val="0013532B"/>
    <w:rsid w:val="0014046F"/>
    <w:rsid w:val="0015781F"/>
    <w:rsid w:val="00157D98"/>
    <w:rsid w:val="001C4559"/>
    <w:rsid w:val="0032061D"/>
    <w:rsid w:val="003A2BC6"/>
    <w:rsid w:val="0041329C"/>
    <w:rsid w:val="004553D3"/>
    <w:rsid w:val="004912B6"/>
    <w:rsid w:val="00493B32"/>
    <w:rsid w:val="004B28FB"/>
    <w:rsid w:val="005160B1"/>
    <w:rsid w:val="005540C8"/>
    <w:rsid w:val="005835C0"/>
    <w:rsid w:val="005F48DC"/>
    <w:rsid w:val="006C5871"/>
    <w:rsid w:val="006D0826"/>
    <w:rsid w:val="007031B3"/>
    <w:rsid w:val="007339F8"/>
    <w:rsid w:val="008C1209"/>
    <w:rsid w:val="008D3216"/>
    <w:rsid w:val="00902E6D"/>
    <w:rsid w:val="009422D5"/>
    <w:rsid w:val="00952C9A"/>
    <w:rsid w:val="009A5E11"/>
    <w:rsid w:val="009C4377"/>
    <w:rsid w:val="009C5F74"/>
    <w:rsid w:val="00A12CC8"/>
    <w:rsid w:val="00A16A8C"/>
    <w:rsid w:val="00A41EDB"/>
    <w:rsid w:val="00A7495D"/>
    <w:rsid w:val="00B20B33"/>
    <w:rsid w:val="00B30A9B"/>
    <w:rsid w:val="00B36156"/>
    <w:rsid w:val="00BA28C4"/>
    <w:rsid w:val="00BA429F"/>
    <w:rsid w:val="00BB1193"/>
    <w:rsid w:val="00BC6A37"/>
    <w:rsid w:val="00CE1B92"/>
    <w:rsid w:val="00CF6DCC"/>
    <w:rsid w:val="00DA3855"/>
    <w:rsid w:val="00DD520D"/>
    <w:rsid w:val="00E01F01"/>
    <w:rsid w:val="00E13BC4"/>
    <w:rsid w:val="00E579E1"/>
    <w:rsid w:val="00F06EFA"/>
    <w:rsid w:val="00F1173B"/>
    <w:rsid w:val="00F63E28"/>
    <w:rsid w:val="00F840AF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0503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03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503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12C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13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41329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455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ab">
    <w:name w:val="footnote text"/>
    <w:basedOn w:val="a"/>
    <w:link w:val="ac"/>
    <w:uiPriority w:val="99"/>
    <w:semiHidden/>
    <w:unhideWhenUsed/>
    <w:rsid w:val="004553D3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4553D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553D3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05037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عنوان 2 نویسه"/>
    <w:basedOn w:val="a0"/>
    <w:link w:val="2"/>
    <w:uiPriority w:val="9"/>
    <w:rsid w:val="000503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05037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عنوان 4 نویسه"/>
    <w:basedOn w:val="a0"/>
    <w:link w:val="4"/>
    <w:uiPriority w:val="9"/>
    <w:rsid w:val="00A12C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A12CC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12CC8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A12CC8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unhideWhenUsed/>
    <w:rsid w:val="00A12CC8"/>
    <w:pPr>
      <w:spacing w:after="100"/>
      <w:ind w:left="660"/>
    </w:pPr>
  </w:style>
  <w:style w:type="character" w:styleId="ae">
    <w:name w:val="Hyperlink"/>
    <w:basedOn w:val="a0"/>
    <w:uiPriority w:val="99"/>
    <w:unhideWhenUsed/>
    <w:rsid w:val="00A12C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EEC70-A811-4576-95AD-C1AB0CFF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1644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18</cp:revision>
  <dcterms:created xsi:type="dcterms:W3CDTF">2013-01-10T01:57:00Z</dcterms:created>
  <dcterms:modified xsi:type="dcterms:W3CDTF">2015-07-30T12:36:00Z</dcterms:modified>
</cp:coreProperties>
</file>